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57" w:rsidRPr="009C37AE" w:rsidRDefault="003B66C3">
      <w:pPr>
        <w:spacing w:after="240"/>
        <w:jc w:val="center"/>
        <w:rPr>
          <w:b/>
        </w:rPr>
      </w:pPr>
      <w:r w:rsidRPr="009C37AE">
        <w:rPr>
          <w:b/>
        </w:rPr>
        <w:t>OPIS TECHNICZNY</w:t>
      </w:r>
    </w:p>
    <w:p w:rsidR="00EB4357" w:rsidRPr="009C37AE" w:rsidRDefault="003B66C3" w:rsidP="009C37AE">
      <w:pPr>
        <w:numPr>
          <w:ilvl w:val="0"/>
          <w:numId w:val="1"/>
        </w:numPr>
        <w:spacing w:line="360" w:lineRule="auto"/>
        <w:ind w:right="38" w:hanging="24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Przedmiot i zakres opracowania</w:t>
      </w:r>
    </w:p>
    <w:p w:rsidR="00EB4357" w:rsidRPr="009C37AE" w:rsidRDefault="003B66C3" w:rsidP="009C37AE">
      <w:pPr>
        <w:spacing w:line="360" w:lineRule="auto"/>
        <w:ind w:left="357" w:right="191" w:firstLine="9"/>
        <w:jc w:val="both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Projekt został wykonany na podstawie projektu budowlanego budowy parkingu na samochody osobowe przy SPZOZ w Augustowie przy ul. Szpitalnej 12, działka 65/1, 65/10, 65/12, 65/1 1 i 64.</w:t>
      </w:r>
    </w:p>
    <w:p w:rsidR="00EB4357" w:rsidRPr="009C37AE" w:rsidRDefault="003B66C3" w:rsidP="009C37AE">
      <w:pPr>
        <w:spacing w:line="360" w:lineRule="auto"/>
        <w:ind w:left="367" w:right="3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 xml:space="preserve">Opracowanie zawiera </w:t>
      </w:r>
      <w:r w:rsidR="009C3282" w:rsidRPr="009C37AE">
        <w:rPr>
          <w:rFonts w:ascii="Times New Roman" w:hAnsi="Times New Roman" w:cs="Times New Roman"/>
          <w:szCs w:val="24"/>
        </w:rPr>
        <w:t>rozwiązanie</w:t>
      </w:r>
      <w:r w:rsidRPr="009C37AE">
        <w:rPr>
          <w:rFonts w:ascii="Times New Roman" w:hAnsi="Times New Roman" w:cs="Times New Roman"/>
          <w:szCs w:val="24"/>
        </w:rPr>
        <w:t xml:space="preserve"> sytuacyjno-wysokościowe nawierzchni utwardzonych, oraz ukształtowania terenu wokół projektowanego parkingu.</w:t>
      </w:r>
    </w:p>
    <w:p w:rsidR="00EB4357" w:rsidRPr="009C37AE" w:rsidRDefault="003B66C3" w:rsidP="009C37AE">
      <w:pPr>
        <w:spacing w:after="120" w:line="360" w:lineRule="auto"/>
        <w:ind w:left="367" w:right="3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Dokumentacja obejmuje budowę nawierzchni miejsc parkingowych, dojazdów, zjazdów z ulicy Szpitalnej oraz chodników.</w:t>
      </w:r>
    </w:p>
    <w:p w:rsidR="00EB4357" w:rsidRPr="009C37AE" w:rsidRDefault="003B66C3" w:rsidP="009C37AE">
      <w:pPr>
        <w:numPr>
          <w:ilvl w:val="0"/>
          <w:numId w:val="1"/>
        </w:numPr>
        <w:spacing w:line="360" w:lineRule="auto"/>
        <w:ind w:right="38" w:hanging="24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Rozwiązanie sytuacyjne</w:t>
      </w:r>
    </w:p>
    <w:p w:rsidR="00EB4357" w:rsidRPr="009C37AE" w:rsidRDefault="003B66C3" w:rsidP="009C37AE">
      <w:pPr>
        <w:spacing w:line="360" w:lineRule="auto"/>
        <w:ind w:left="367" w:right="3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Projektowane dwa zjazdy z drogi powiatowej nr 2550B ul. Szpitalna na podstawie wydanej przez Powiatowy Zarzqd Dróg w Augustowie decyzji nr DzT.5440.13/2019 z dn. 26.03.2019 na lokalizację zjazdów.</w:t>
      </w:r>
    </w:p>
    <w:p w:rsidR="00EB4357" w:rsidRPr="009C37AE" w:rsidRDefault="003B66C3" w:rsidP="009C37AE">
      <w:pPr>
        <w:spacing w:line="360" w:lineRule="auto"/>
        <w:ind w:left="367" w:right="3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 xml:space="preserve">Zjazdy z ulicy, szerokości 5,5 metra. </w:t>
      </w:r>
      <w:proofErr w:type="spellStart"/>
      <w:r w:rsidRPr="009C37AE">
        <w:rPr>
          <w:rFonts w:ascii="Times New Roman" w:hAnsi="Times New Roman" w:cs="Times New Roman"/>
          <w:szCs w:val="24"/>
        </w:rPr>
        <w:t>Krawędzie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37AE">
        <w:rPr>
          <w:rFonts w:ascii="Times New Roman" w:hAnsi="Times New Roman" w:cs="Times New Roman"/>
          <w:szCs w:val="24"/>
        </w:rPr>
        <w:t>zjazdów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37AE">
        <w:rPr>
          <w:rFonts w:ascii="Times New Roman" w:hAnsi="Times New Roman" w:cs="Times New Roman"/>
          <w:szCs w:val="24"/>
        </w:rPr>
        <w:t>wyokrąglone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37AE">
        <w:rPr>
          <w:rFonts w:ascii="Times New Roman" w:hAnsi="Times New Roman" w:cs="Times New Roman"/>
          <w:szCs w:val="24"/>
        </w:rPr>
        <w:t>łukami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37AE">
        <w:rPr>
          <w:rFonts w:ascii="Times New Roman" w:hAnsi="Times New Roman" w:cs="Times New Roman"/>
          <w:szCs w:val="24"/>
        </w:rPr>
        <w:t>kołowymi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R-5,0</w:t>
      </w:r>
      <w:r w:rsidR="00521A7C" w:rsidRPr="009C37AE">
        <w:rPr>
          <w:rFonts w:ascii="Times New Roman" w:hAnsi="Times New Roman" w:cs="Times New Roman"/>
          <w:szCs w:val="24"/>
        </w:rPr>
        <w:t xml:space="preserve"> </w:t>
      </w:r>
      <w:r w:rsidRPr="009C37AE">
        <w:rPr>
          <w:rFonts w:ascii="Times New Roman" w:hAnsi="Times New Roman" w:cs="Times New Roman"/>
          <w:szCs w:val="24"/>
        </w:rPr>
        <w:t>m. Jezdnie manewrowe na parkingu 5,5 m.</w:t>
      </w:r>
    </w:p>
    <w:p w:rsidR="00EB4357" w:rsidRPr="009C37AE" w:rsidRDefault="003B66C3" w:rsidP="009C37AE">
      <w:pPr>
        <w:spacing w:line="360" w:lineRule="auto"/>
        <w:ind w:left="367" w:right="3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Wzdłuż jezdni manewrowych zaprojektowane zostały stanowiska postojowe do parkowania prostopadłego dla samochodów osobowych.</w:t>
      </w:r>
    </w:p>
    <w:p w:rsidR="00EB4357" w:rsidRPr="009C37AE" w:rsidRDefault="003B66C3" w:rsidP="009C37AE">
      <w:pPr>
        <w:spacing w:line="360" w:lineRule="auto"/>
        <w:ind w:left="367" w:right="3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Stanowiska postojowe za</w:t>
      </w:r>
      <w:r w:rsidR="009C37AE">
        <w:rPr>
          <w:rFonts w:ascii="Times New Roman" w:hAnsi="Times New Roman" w:cs="Times New Roman"/>
          <w:szCs w:val="24"/>
        </w:rPr>
        <w:t>projektowano o wymiarach 2,5x5,0</w:t>
      </w:r>
      <w:r w:rsidRPr="009C37AE">
        <w:rPr>
          <w:rFonts w:ascii="Times New Roman" w:hAnsi="Times New Roman" w:cs="Times New Roman"/>
          <w:szCs w:val="24"/>
        </w:rPr>
        <w:t xml:space="preserve"> m, </w:t>
      </w:r>
      <w:proofErr w:type="spellStart"/>
      <w:r w:rsidRPr="009C37AE">
        <w:rPr>
          <w:rFonts w:ascii="Times New Roman" w:hAnsi="Times New Roman" w:cs="Times New Roman"/>
          <w:szCs w:val="24"/>
        </w:rPr>
        <w:t>oraz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37AE">
        <w:rPr>
          <w:rFonts w:ascii="Times New Roman" w:hAnsi="Times New Roman" w:cs="Times New Roman"/>
          <w:szCs w:val="24"/>
        </w:rPr>
        <w:t>stanowiska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37AE">
        <w:rPr>
          <w:rFonts w:ascii="Times New Roman" w:hAnsi="Times New Roman" w:cs="Times New Roman"/>
          <w:szCs w:val="24"/>
        </w:rPr>
        <w:t>postojowe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37AE">
        <w:rPr>
          <w:rFonts w:ascii="Times New Roman" w:hAnsi="Times New Roman" w:cs="Times New Roman"/>
          <w:szCs w:val="24"/>
        </w:rPr>
        <w:t>dla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37AE">
        <w:rPr>
          <w:rFonts w:ascii="Times New Roman" w:hAnsi="Times New Roman" w:cs="Times New Roman"/>
          <w:szCs w:val="24"/>
        </w:rPr>
        <w:t>osób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37AE">
        <w:rPr>
          <w:rFonts w:ascii="Times New Roman" w:hAnsi="Times New Roman" w:cs="Times New Roman"/>
          <w:szCs w:val="24"/>
        </w:rPr>
        <w:t>niepe</w:t>
      </w:r>
      <w:r w:rsidR="009C37AE">
        <w:rPr>
          <w:rFonts w:ascii="Times New Roman" w:hAnsi="Times New Roman" w:cs="Times New Roman"/>
          <w:szCs w:val="24"/>
        </w:rPr>
        <w:t>łnosprawnych</w:t>
      </w:r>
      <w:proofErr w:type="spellEnd"/>
      <w:r w:rsidR="009C37AE">
        <w:rPr>
          <w:rFonts w:ascii="Times New Roman" w:hAnsi="Times New Roman" w:cs="Times New Roman"/>
          <w:szCs w:val="24"/>
        </w:rPr>
        <w:t xml:space="preserve"> o </w:t>
      </w:r>
      <w:proofErr w:type="spellStart"/>
      <w:r w:rsidR="009C37AE">
        <w:rPr>
          <w:rFonts w:ascii="Times New Roman" w:hAnsi="Times New Roman" w:cs="Times New Roman"/>
          <w:szCs w:val="24"/>
        </w:rPr>
        <w:t>wymiarach</w:t>
      </w:r>
      <w:proofErr w:type="spellEnd"/>
      <w:r w:rsidR="009C37AE">
        <w:rPr>
          <w:rFonts w:ascii="Times New Roman" w:hAnsi="Times New Roman" w:cs="Times New Roman"/>
          <w:szCs w:val="24"/>
        </w:rPr>
        <w:t xml:space="preserve"> 3,6x5,0</w:t>
      </w:r>
      <w:r w:rsidRPr="009C37AE">
        <w:rPr>
          <w:rFonts w:ascii="Times New Roman" w:hAnsi="Times New Roman" w:cs="Times New Roman"/>
          <w:szCs w:val="24"/>
        </w:rPr>
        <w:t xml:space="preserve"> m.</w:t>
      </w:r>
    </w:p>
    <w:p w:rsidR="00EB4357" w:rsidRPr="009C37AE" w:rsidRDefault="003B66C3" w:rsidP="009C37AE">
      <w:pPr>
        <w:spacing w:line="360" w:lineRule="auto"/>
        <w:ind w:left="367" w:right="3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Wokół parkingu chodnik szerokości 2,0 m.</w:t>
      </w:r>
    </w:p>
    <w:p w:rsidR="00EB4357" w:rsidRPr="009C37AE" w:rsidRDefault="003B66C3" w:rsidP="009C37AE">
      <w:pPr>
        <w:spacing w:after="102" w:line="360" w:lineRule="auto"/>
        <w:ind w:left="367" w:right="3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Projektowane nawierzchnie zostały przedstawione na planie sytuacyjnym opracowania.</w:t>
      </w:r>
    </w:p>
    <w:p w:rsidR="00EB4357" w:rsidRPr="009C37AE" w:rsidRDefault="003B66C3" w:rsidP="009C37AE">
      <w:pPr>
        <w:numPr>
          <w:ilvl w:val="0"/>
          <w:numId w:val="1"/>
        </w:numPr>
        <w:spacing w:line="360" w:lineRule="auto"/>
        <w:ind w:right="38" w:hanging="24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Rozwiązanie wysokościowe</w:t>
      </w:r>
    </w:p>
    <w:p w:rsidR="00EB4357" w:rsidRPr="009C37AE" w:rsidRDefault="003B66C3" w:rsidP="009C37AE">
      <w:pPr>
        <w:spacing w:line="360" w:lineRule="auto"/>
        <w:ind w:left="367" w:right="3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Wysokościowo projektowane nawierzchnie dowiązano do nawierzchni istniejącej nawierzchni ulicy Szpitalnej. Pochylenie poprzeczne jezdni oraz miejsc parkingowych 2%. Dowiązanie poziomu parkingu do istniejqcego terenu za pośrednictwem skarp ziemnych o pochyleniu</w:t>
      </w:r>
      <w:r w:rsidR="00BB03ED" w:rsidRPr="009C37AE">
        <w:rPr>
          <w:rFonts w:ascii="Times New Roman" w:hAnsi="Times New Roman" w:cs="Times New Roman"/>
          <w:noProof/>
          <w:szCs w:val="24"/>
          <w:lang w:val="pl-PL" w:eastAsia="pl-PL"/>
        </w:rPr>
        <w:drawing>
          <wp:inline distT="0" distB="0" distL="0" distR="0">
            <wp:extent cx="295275" cy="104775"/>
            <wp:effectExtent l="19050" t="0" r="9525" b="0"/>
            <wp:docPr id="9" name="Picture 1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357" w:rsidRPr="009C37AE" w:rsidRDefault="003B66C3" w:rsidP="009C37AE">
      <w:pPr>
        <w:spacing w:after="157" w:line="360" w:lineRule="auto"/>
        <w:ind w:left="367" w:right="3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Projektowane rzędne, wartości i kierunki spadków oraz warstwice podano na planie wysokościowym.</w:t>
      </w:r>
    </w:p>
    <w:p w:rsidR="00EB4357" w:rsidRPr="009C37AE" w:rsidRDefault="003B66C3" w:rsidP="009C37AE">
      <w:pPr>
        <w:numPr>
          <w:ilvl w:val="0"/>
          <w:numId w:val="1"/>
        </w:numPr>
        <w:spacing w:after="27" w:line="360" w:lineRule="auto"/>
        <w:ind w:right="38" w:hanging="248"/>
        <w:rPr>
          <w:rFonts w:ascii="Times New Roman" w:hAnsi="Times New Roman" w:cs="Times New Roman"/>
          <w:szCs w:val="24"/>
        </w:rPr>
      </w:pPr>
      <w:proofErr w:type="spellStart"/>
      <w:r w:rsidRPr="009C37AE">
        <w:rPr>
          <w:rFonts w:ascii="Times New Roman" w:hAnsi="Times New Roman" w:cs="Times New Roman"/>
          <w:szCs w:val="24"/>
        </w:rPr>
        <w:t>Roboty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37AE">
        <w:rPr>
          <w:rFonts w:ascii="Times New Roman" w:hAnsi="Times New Roman" w:cs="Times New Roman"/>
          <w:szCs w:val="24"/>
        </w:rPr>
        <w:t>przygotowawcze</w:t>
      </w:r>
      <w:proofErr w:type="spellEnd"/>
      <w:r w:rsidR="009C37AE">
        <w:rPr>
          <w:rFonts w:ascii="Times New Roman" w:hAnsi="Times New Roman" w:cs="Times New Roman"/>
          <w:szCs w:val="24"/>
        </w:rPr>
        <w:t>.</w:t>
      </w:r>
    </w:p>
    <w:p w:rsidR="00EB4357" w:rsidRPr="009C37AE" w:rsidRDefault="003B66C3" w:rsidP="009C37AE">
      <w:pPr>
        <w:spacing w:line="360" w:lineRule="auto"/>
        <w:ind w:left="0" w:right="3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4.1 . Roboty rozbiórkowe</w:t>
      </w:r>
    </w:p>
    <w:p w:rsidR="00EB4357" w:rsidRPr="009C37AE" w:rsidRDefault="003B66C3" w:rsidP="009C37AE">
      <w:pPr>
        <w:spacing w:after="89" w:line="360" w:lineRule="auto"/>
        <w:ind w:left="367" w:right="3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 xml:space="preserve">Z zakresie drogowych robót rozbiórkowych projektowana jest w miejscu lokalizacji projektowanych zjazdów, rozbiórka nawierzchni istniejącego chodnika przy ulicy Szpitalnej o nawierzchni z płytek chodnikowych betonowych, oraz krawężników </w:t>
      </w:r>
      <w:r w:rsidRPr="009C37AE">
        <w:rPr>
          <w:rFonts w:ascii="Times New Roman" w:hAnsi="Times New Roman" w:cs="Times New Roman"/>
          <w:szCs w:val="24"/>
        </w:rPr>
        <w:lastRenderedPageBreak/>
        <w:t>betonowych. Materiały uzyskane z rozbiórek nawierzchni należy zagospodarować zgodnie z przepisami w zakresie gospodarowania odpadami, a w szczególności z przepisami Ustawy z dnia 14 grudnia 2012 r. o odpadach lub odwieźć w miejsce wskazane przez Inwestora.</w:t>
      </w:r>
    </w:p>
    <w:p w:rsidR="00EB4357" w:rsidRPr="009C37AE" w:rsidRDefault="003B66C3" w:rsidP="009C37AE">
      <w:pPr>
        <w:numPr>
          <w:ilvl w:val="0"/>
          <w:numId w:val="1"/>
        </w:numPr>
        <w:spacing w:line="360" w:lineRule="auto"/>
        <w:ind w:right="38" w:hanging="24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Roboty ziemne</w:t>
      </w:r>
    </w:p>
    <w:p w:rsidR="00EB4357" w:rsidRPr="009C37AE" w:rsidRDefault="003B66C3" w:rsidP="009C37AE">
      <w:pPr>
        <w:spacing w:line="360" w:lineRule="auto"/>
        <w:ind w:left="367" w:right="3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Roboty ziemne przy omawianej inwestycji wynikajq z konieczności wykonania nasypu oraz wykopu pod konstrukcję projektowanych nawierzchni.</w:t>
      </w:r>
    </w:p>
    <w:p w:rsidR="00EB4357" w:rsidRPr="009C37AE" w:rsidRDefault="009C3282" w:rsidP="009C37AE">
      <w:pPr>
        <w:spacing w:after="291" w:line="360" w:lineRule="auto"/>
        <w:ind w:left="357" w:right="119" w:firstLine="9"/>
        <w:jc w:val="both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 xml:space="preserve">Przed ułożeniem konstrukcji nawierzchni, grunt w korycie w górnej warstwie o grubości 20 cm należy dogęścić do wartości Is»ł pod nawierzchnię przeznaczona dla ruchu samochodowego oraz pod nawierzchnią przeznaczona dla ruchu pieszego. </w:t>
      </w:r>
      <w:r w:rsidR="003B66C3" w:rsidRPr="009C37AE">
        <w:rPr>
          <w:rFonts w:ascii="Times New Roman" w:hAnsi="Times New Roman" w:cs="Times New Roman"/>
          <w:szCs w:val="24"/>
        </w:rPr>
        <w:t>Na głębokości od 20 do 50 cm od powierzchni robót ziemnych minimalne wartości wskaźnika zagęszczenia powinny wynosić 0,97.</w:t>
      </w:r>
    </w:p>
    <w:p w:rsidR="00EB4357" w:rsidRPr="009C37AE" w:rsidRDefault="00BB03ED">
      <w:pPr>
        <w:ind w:left="9119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noProof/>
          <w:szCs w:val="24"/>
          <w:lang w:val="pl-PL" w:eastAsia="pl-PL"/>
        </w:rPr>
        <w:drawing>
          <wp:inline distT="0" distB="0" distL="0" distR="0">
            <wp:extent cx="38100" cy="95250"/>
            <wp:effectExtent l="19050" t="0" r="0" b="0"/>
            <wp:docPr id="8" name="Picture 2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357" w:rsidRPr="009C37AE" w:rsidRDefault="003B66C3" w:rsidP="009C37AE">
      <w:pPr>
        <w:spacing w:line="360" w:lineRule="auto"/>
        <w:ind w:left="357" w:right="119" w:firstLine="9"/>
        <w:jc w:val="both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Jeżeli wartości wskaźnika zagęszczenia określone j.w. nie mogq być osiągnięte przez bezpośrednie zagęszczanie gruntów rodzimych, to należy podjqć środki w celu ulepszenia gruntu podłoża, umożliwiającego uzyskanie wymaganego poziomu nośności. Możliwe do zastosowania środki zaproponuje Wykonawca i przedstawi do akceptacji Inspektora Nadzoru. W przedmiarze robót nie uwzględniono wielkości ewentualnych robót w tym zakresie.</w:t>
      </w:r>
    </w:p>
    <w:p w:rsidR="00EB4357" w:rsidRPr="009C37AE" w:rsidRDefault="003B66C3" w:rsidP="009C37AE">
      <w:pPr>
        <w:spacing w:line="360" w:lineRule="auto"/>
        <w:ind w:left="367" w:right="38"/>
        <w:rPr>
          <w:rFonts w:ascii="Times New Roman" w:hAnsi="Times New Roman" w:cs="Times New Roman"/>
          <w:szCs w:val="24"/>
        </w:rPr>
      </w:pPr>
      <w:proofErr w:type="spellStart"/>
      <w:r w:rsidRPr="009C37AE">
        <w:rPr>
          <w:rFonts w:ascii="Times New Roman" w:hAnsi="Times New Roman" w:cs="Times New Roman"/>
          <w:szCs w:val="24"/>
        </w:rPr>
        <w:t>Grunty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37AE">
        <w:rPr>
          <w:rFonts w:ascii="Times New Roman" w:hAnsi="Times New Roman" w:cs="Times New Roman"/>
          <w:szCs w:val="24"/>
        </w:rPr>
        <w:t>uzyskane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z </w:t>
      </w:r>
      <w:proofErr w:type="spellStart"/>
      <w:r w:rsidRPr="009C37AE">
        <w:rPr>
          <w:rFonts w:ascii="Times New Roman" w:hAnsi="Times New Roman" w:cs="Times New Roman"/>
          <w:szCs w:val="24"/>
        </w:rPr>
        <w:t>wykopów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można wykorzystać do wbudowania w nasyp. Określenie gruntów pod względem przydatności do budowy nasypów należy przyjmować wg. tablicy 2, przydatne bez zastrzeżeń, zawartej w PN-S-02205. Grunty nieprzydatne do budowy nasypów powinny być wywiezione przez Wykonawcę na odkład.</w:t>
      </w:r>
    </w:p>
    <w:p w:rsidR="00EB4357" w:rsidRPr="009C37AE" w:rsidRDefault="004537A6" w:rsidP="009C37AE">
      <w:pPr>
        <w:spacing w:line="360" w:lineRule="auto"/>
        <w:ind w:left="3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Cs w:val="24"/>
        </w:rPr>
        <w:t>chwilą</w:t>
      </w:r>
      <w:proofErr w:type="spellEnd"/>
      <w:r w:rsidR="00712A0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12A03">
        <w:rPr>
          <w:rFonts w:ascii="Times New Roman" w:hAnsi="Times New Roman" w:cs="Times New Roman"/>
          <w:szCs w:val="24"/>
        </w:rPr>
        <w:t>przystą</w:t>
      </w:r>
      <w:r w:rsidR="003B66C3" w:rsidRPr="009C37AE">
        <w:rPr>
          <w:rFonts w:ascii="Times New Roman" w:hAnsi="Times New Roman" w:cs="Times New Roman"/>
          <w:szCs w:val="24"/>
        </w:rPr>
        <w:t>pienia</w:t>
      </w:r>
      <w:proofErr w:type="spellEnd"/>
      <w:r w:rsidR="003B66C3" w:rsidRPr="009C37AE">
        <w:rPr>
          <w:rFonts w:ascii="Times New Roman" w:hAnsi="Times New Roman" w:cs="Times New Roman"/>
          <w:szCs w:val="24"/>
        </w:rPr>
        <w:t xml:space="preserve"> do </w:t>
      </w:r>
      <w:proofErr w:type="spellStart"/>
      <w:r w:rsidR="003B66C3" w:rsidRPr="009C37AE">
        <w:rPr>
          <w:rFonts w:ascii="Times New Roman" w:hAnsi="Times New Roman" w:cs="Times New Roman"/>
          <w:szCs w:val="24"/>
        </w:rPr>
        <w:t>ostatecznego</w:t>
      </w:r>
      <w:proofErr w:type="spellEnd"/>
      <w:r w:rsidR="003B66C3"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B66C3" w:rsidRPr="009C37AE">
        <w:rPr>
          <w:rFonts w:ascii="Times New Roman" w:hAnsi="Times New Roman" w:cs="Times New Roman"/>
          <w:szCs w:val="24"/>
        </w:rPr>
        <w:t>profilowania</w:t>
      </w:r>
      <w:proofErr w:type="spellEnd"/>
      <w:r w:rsidR="003B66C3"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B66C3" w:rsidRPr="009C37AE">
        <w:rPr>
          <w:rFonts w:ascii="Times New Roman" w:hAnsi="Times New Roman" w:cs="Times New Roman"/>
          <w:szCs w:val="24"/>
        </w:rPr>
        <w:t>dna</w:t>
      </w:r>
      <w:proofErr w:type="spellEnd"/>
      <w:r w:rsidR="003B66C3"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B66C3" w:rsidRPr="009C37AE">
        <w:rPr>
          <w:rFonts w:ascii="Times New Roman" w:hAnsi="Times New Roman" w:cs="Times New Roman"/>
          <w:szCs w:val="24"/>
        </w:rPr>
        <w:t>koryta</w:t>
      </w:r>
      <w:proofErr w:type="spellEnd"/>
      <w:r w:rsidR="003B66C3"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B66C3" w:rsidRPr="009C37AE">
        <w:rPr>
          <w:rFonts w:ascii="Times New Roman" w:hAnsi="Times New Roman" w:cs="Times New Roman"/>
          <w:szCs w:val="24"/>
        </w:rPr>
        <w:t>dopuszcza</w:t>
      </w:r>
      <w:proofErr w:type="spellEnd"/>
      <w:r w:rsidR="003B66C3" w:rsidRPr="009C37AE">
        <w:rPr>
          <w:rFonts w:ascii="Times New Roman" w:hAnsi="Times New Roman" w:cs="Times New Roman"/>
          <w:szCs w:val="24"/>
        </w:rPr>
        <w:t xml:space="preserve"> się po nim jedynie ruch maszyn wykonujących tę czynność budowlaną.</w:t>
      </w:r>
    </w:p>
    <w:p w:rsidR="00EB4357" w:rsidRPr="009C37AE" w:rsidRDefault="003B66C3" w:rsidP="009C37AE">
      <w:pPr>
        <w:spacing w:line="360" w:lineRule="auto"/>
        <w:ind w:left="367" w:right="3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W odległości mniejszej niż 1 m od urządzeń podziemnej infrastruktury technicznej (kable, rurociqgi), roboty należy prowadzić ręcznie, z zachowaniem szczególnej ostrożności.</w:t>
      </w:r>
    </w:p>
    <w:p w:rsidR="00EB4357" w:rsidRPr="009C37AE" w:rsidRDefault="003B66C3" w:rsidP="009C37AE">
      <w:pPr>
        <w:spacing w:line="360" w:lineRule="auto"/>
        <w:ind w:left="367" w:right="3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Roboty ziemne wykonywać zgodnie z Polskq Normą PN-S-02205.</w:t>
      </w:r>
    </w:p>
    <w:p w:rsidR="00EB4357" w:rsidRPr="009C37AE" w:rsidRDefault="003B66C3" w:rsidP="009C37AE">
      <w:pPr>
        <w:spacing w:after="93" w:line="360" w:lineRule="auto"/>
        <w:ind w:left="367" w:right="3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Grunty z wykopów powinny być wywiezione przez Wykonawcę na odkład.</w:t>
      </w:r>
    </w:p>
    <w:p w:rsidR="00EB4357" w:rsidRPr="009C37AE" w:rsidRDefault="003B66C3" w:rsidP="009C37AE">
      <w:pPr>
        <w:spacing w:line="360" w:lineRule="auto"/>
        <w:ind w:right="3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6. Konstrukcja nawierzchni.</w:t>
      </w:r>
    </w:p>
    <w:p w:rsidR="00EB4357" w:rsidRPr="009C37AE" w:rsidRDefault="003B66C3" w:rsidP="009C37AE">
      <w:pPr>
        <w:numPr>
          <w:ilvl w:val="0"/>
          <w:numId w:val="2"/>
        </w:numPr>
        <w:spacing w:line="360" w:lineRule="auto"/>
        <w:ind w:right="38" w:hanging="162"/>
        <w:rPr>
          <w:rFonts w:ascii="Times New Roman" w:hAnsi="Times New Roman" w:cs="Times New Roman"/>
          <w:szCs w:val="24"/>
        </w:rPr>
      </w:pPr>
      <w:proofErr w:type="spellStart"/>
      <w:r w:rsidRPr="009C37AE">
        <w:rPr>
          <w:rFonts w:ascii="Times New Roman" w:hAnsi="Times New Roman" w:cs="Times New Roman"/>
          <w:szCs w:val="24"/>
        </w:rPr>
        <w:t>Nawierzchnia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37AE">
        <w:rPr>
          <w:rFonts w:ascii="Times New Roman" w:hAnsi="Times New Roman" w:cs="Times New Roman"/>
          <w:szCs w:val="24"/>
        </w:rPr>
        <w:t>zjazdu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C37AE">
        <w:rPr>
          <w:rFonts w:ascii="Times New Roman" w:hAnsi="Times New Roman" w:cs="Times New Roman"/>
          <w:szCs w:val="24"/>
        </w:rPr>
        <w:t>dojazdów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37AE">
        <w:rPr>
          <w:rFonts w:ascii="Times New Roman" w:hAnsi="Times New Roman" w:cs="Times New Roman"/>
          <w:szCs w:val="24"/>
        </w:rPr>
        <w:t>oraz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jezdni manewrowych:</w:t>
      </w:r>
    </w:p>
    <w:p w:rsidR="00EB4357" w:rsidRPr="009C37AE" w:rsidRDefault="003B66C3" w:rsidP="009C37AE">
      <w:pPr>
        <w:numPr>
          <w:ilvl w:val="0"/>
          <w:numId w:val="2"/>
        </w:numPr>
        <w:spacing w:line="360" w:lineRule="auto"/>
        <w:ind w:right="38" w:hanging="162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kostka brukowa betonowa gr. 8 cm,</w:t>
      </w:r>
    </w:p>
    <w:p w:rsidR="00EB4357" w:rsidRPr="009C37AE" w:rsidRDefault="003B66C3" w:rsidP="009C37AE">
      <w:pPr>
        <w:numPr>
          <w:ilvl w:val="0"/>
          <w:numId w:val="2"/>
        </w:numPr>
        <w:spacing w:line="360" w:lineRule="auto"/>
        <w:ind w:right="38" w:hanging="162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podsypka cementowo-piaskowa 1:4 gr. 4 cm,</w:t>
      </w:r>
    </w:p>
    <w:p w:rsidR="00EB4357" w:rsidRPr="009C37AE" w:rsidRDefault="003B66C3" w:rsidP="009C37AE">
      <w:pPr>
        <w:numPr>
          <w:ilvl w:val="0"/>
          <w:numId w:val="2"/>
        </w:numPr>
        <w:spacing w:after="31" w:line="360" w:lineRule="auto"/>
        <w:ind w:right="38" w:hanging="162"/>
        <w:rPr>
          <w:rFonts w:ascii="Times New Roman" w:hAnsi="Times New Roman" w:cs="Times New Roman"/>
          <w:szCs w:val="24"/>
        </w:rPr>
      </w:pPr>
      <w:proofErr w:type="spellStart"/>
      <w:r w:rsidRPr="009C37AE">
        <w:rPr>
          <w:rFonts w:ascii="Times New Roman" w:hAnsi="Times New Roman" w:cs="Times New Roman"/>
          <w:szCs w:val="24"/>
        </w:rPr>
        <w:lastRenderedPageBreak/>
        <w:t>podbudowa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z </w:t>
      </w:r>
      <w:proofErr w:type="spellStart"/>
      <w:r w:rsidRPr="009C37AE">
        <w:rPr>
          <w:rFonts w:ascii="Times New Roman" w:hAnsi="Times New Roman" w:cs="Times New Roman"/>
          <w:szCs w:val="24"/>
        </w:rPr>
        <w:t>kruszywa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</w:t>
      </w:r>
      <w:r w:rsidR="00521A7C"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1A7C" w:rsidRPr="009C37AE">
        <w:rPr>
          <w:rFonts w:ascii="Times New Roman" w:hAnsi="Times New Roman" w:cs="Times New Roman"/>
          <w:szCs w:val="24"/>
        </w:rPr>
        <w:t>naturalnego</w:t>
      </w:r>
      <w:proofErr w:type="spellEnd"/>
      <w:r w:rsidR="00521A7C" w:rsidRPr="009C37AE">
        <w:rPr>
          <w:rFonts w:ascii="Times New Roman" w:hAnsi="Times New Roman" w:cs="Times New Roman"/>
          <w:szCs w:val="24"/>
        </w:rPr>
        <w:t xml:space="preserve"> </w:t>
      </w:r>
      <w:r w:rsidRPr="009C37AE">
        <w:rPr>
          <w:rFonts w:ascii="Times New Roman" w:hAnsi="Times New Roman" w:cs="Times New Roman"/>
          <w:szCs w:val="24"/>
        </w:rPr>
        <w:t xml:space="preserve">25 cm </w:t>
      </w:r>
      <w:proofErr w:type="spellStart"/>
      <w:r w:rsidRPr="009C37AE">
        <w:rPr>
          <w:rFonts w:ascii="Times New Roman" w:hAnsi="Times New Roman" w:cs="Times New Roman"/>
          <w:szCs w:val="24"/>
        </w:rPr>
        <w:t>stabilizowanego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1A7C" w:rsidRPr="009C37AE">
        <w:rPr>
          <w:rFonts w:ascii="Times New Roman" w:hAnsi="Times New Roman" w:cs="Times New Roman"/>
          <w:szCs w:val="24"/>
        </w:rPr>
        <w:t>mechanicznie</w:t>
      </w:r>
      <w:proofErr w:type="spellEnd"/>
      <w:r w:rsidR="00521A7C" w:rsidRPr="009C37AE">
        <w:rPr>
          <w:rFonts w:ascii="Times New Roman" w:hAnsi="Times New Roman" w:cs="Times New Roman"/>
          <w:szCs w:val="24"/>
        </w:rPr>
        <w:t xml:space="preserve">: </w:t>
      </w:r>
    </w:p>
    <w:p w:rsidR="00EB4357" w:rsidRPr="009C37AE" w:rsidRDefault="003B66C3" w:rsidP="009C37AE">
      <w:pPr>
        <w:numPr>
          <w:ilvl w:val="0"/>
          <w:numId w:val="2"/>
        </w:numPr>
        <w:spacing w:line="360" w:lineRule="auto"/>
        <w:ind w:right="38" w:hanging="162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Nawierzchnia miejsc parkingowych:</w:t>
      </w:r>
    </w:p>
    <w:p w:rsidR="00EB4357" w:rsidRPr="009C37AE" w:rsidRDefault="003B66C3" w:rsidP="009C37AE">
      <w:pPr>
        <w:numPr>
          <w:ilvl w:val="0"/>
          <w:numId w:val="2"/>
        </w:numPr>
        <w:spacing w:line="360" w:lineRule="auto"/>
        <w:ind w:right="38" w:hanging="162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kostka brukowa betonowa gr. 8 cm,</w:t>
      </w:r>
    </w:p>
    <w:p w:rsidR="00EB4357" w:rsidRPr="009C37AE" w:rsidRDefault="003B66C3" w:rsidP="009C37AE">
      <w:pPr>
        <w:numPr>
          <w:ilvl w:val="0"/>
          <w:numId w:val="2"/>
        </w:numPr>
        <w:spacing w:line="360" w:lineRule="auto"/>
        <w:ind w:right="38" w:hanging="162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podsypka cementowo-piaskowa gr. 4 cm,</w:t>
      </w:r>
    </w:p>
    <w:p w:rsidR="00EB4357" w:rsidRPr="009C37AE" w:rsidRDefault="00712A03" w:rsidP="009C37AE">
      <w:pPr>
        <w:numPr>
          <w:ilvl w:val="0"/>
          <w:numId w:val="2"/>
        </w:numPr>
        <w:spacing w:line="360" w:lineRule="auto"/>
        <w:ind w:right="38" w:hanging="162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podbudowa</w:t>
      </w:r>
      <w:proofErr w:type="spellEnd"/>
      <w:r>
        <w:rPr>
          <w:rFonts w:ascii="Times New Roman" w:hAnsi="Times New Roman" w:cs="Times New Roman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Cs w:val="24"/>
        </w:rPr>
        <w:t>kruszywa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naturalneg</w:t>
      </w:r>
      <w:r w:rsidR="003B66C3" w:rsidRPr="009C37AE">
        <w:rPr>
          <w:rFonts w:ascii="Times New Roman" w:hAnsi="Times New Roman" w:cs="Times New Roman"/>
          <w:szCs w:val="24"/>
        </w:rPr>
        <w:t>o</w:t>
      </w:r>
      <w:proofErr w:type="spellEnd"/>
      <w:r w:rsidR="003B66C3" w:rsidRPr="009C37AE">
        <w:rPr>
          <w:rFonts w:ascii="Times New Roman" w:hAnsi="Times New Roman" w:cs="Times New Roman"/>
          <w:szCs w:val="24"/>
        </w:rPr>
        <w:t xml:space="preserve"> </w:t>
      </w:r>
      <w:r w:rsidR="00521A7C" w:rsidRPr="009C37AE">
        <w:rPr>
          <w:rFonts w:ascii="Times New Roman" w:hAnsi="Times New Roman" w:cs="Times New Roman"/>
          <w:szCs w:val="24"/>
        </w:rPr>
        <w:t xml:space="preserve">, </w:t>
      </w:r>
      <w:r w:rsidR="003B66C3" w:rsidRPr="009C37AE">
        <w:rPr>
          <w:rFonts w:ascii="Times New Roman" w:hAnsi="Times New Roman" w:cs="Times New Roman"/>
          <w:szCs w:val="24"/>
        </w:rPr>
        <w:t>gr. 15 cm stabilizowanego mechanicznie;</w:t>
      </w:r>
    </w:p>
    <w:p w:rsidR="00EB4357" w:rsidRPr="009C37AE" w:rsidRDefault="003B66C3" w:rsidP="009C37AE">
      <w:pPr>
        <w:numPr>
          <w:ilvl w:val="0"/>
          <w:numId w:val="2"/>
        </w:numPr>
        <w:spacing w:after="296" w:line="360" w:lineRule="auto"/>
        <w:ind w:right="38" w:hanging="162"/>
        <w:rPr>
          <w:rFonts w:ascii="Times New Roman" w:hAnsi="Times New Roman" w:cs="Times New Roman"/>
          <w:szCs w:val="24"/>
        </w:rPr>
      </w:pPr>
      <w:proofErr w:type="spellStart"/>
      <w:r w:rsidRPr="009C37AE">
        <w:rPr>
          <w:rFonts w:ascii="Times New Roman" w:hAnsi="Times New Roman" w:cs="Times New Roman"/>
          <w:szCs w:val="24"/>
        </w:rPr>
        <w:t>Nawierzchnię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37AE">
        <w:rPr>
          <w:rFonts w:ascii="Times New Roman" w:hAnsi="Times New Roman" w:cs="Times New Roman"/>
          <w:szCs w:val="24"/>
        </w:rPr>
        <w:t>należy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37AE">
        <w:rPr>
          <w:rFonts w:ascii="Times New Roman" w:hAnsi="Times New Roman" w:cs="Times New Roman"/>
          <w:szCs w:val="24"/>
        </w:rPr>
        <w:t>obramować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37AE">
        <w:rPr>
          <w:rFonts w:ascii="Times New Roman" w:hAnsi="Times New Roman" w:cs="Times New Roman"/>
          <w:szCs w:val="24"/>
        </w:rPr>
        <w:t>krawężnikiem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betonowym o wym. 1500 cm ustawionym na ławie betonowej z oporem z betonu B-1 5. Krawężnik należy ustawić ze światłem 10 cm. W miejscach przejść dla pieszych oraz przy stanowiskach parkingowych dla osób niepełnosprawnych, krawężnik należy obniżyć do wysokości 1-2 cm powyżej nawierzchni dojazdu/parkingu. Obniżenie wykonać stosując krawężnik obniżony 15x22 cm oraz krawężnik skośny 1502/30 cm. Na chodniku należy wykonać rampę o pochyleniu max.</w:t>
      </w:r>
    </w:p>
    <w:p w:rsidR="00EB4357" w:rsidRPr="009C37AE" w:rsidRDefault="003B66C3" w:rsidP="009C37AE">
      <w:pPr>
        <w:numPr>
          <w:ilvl w:val="0"/>
          <w:numId w:val="2"/>
        </w:numPr>
        <w:spacing w:line="360" w:lineRule="auto"/>
        <w:ind w:right="38" w:hanging="162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Chodnik</w:t>
      </w:r>
    </w:p>
    <w:p w:rsidR="00EB4357" w:rsidRPr="009C37AE" w:rsidRDefault="003B66C3" w:rsidP="009C37AE">
      <w:pPr>
        <w:numPr>
          <w:ilvl w:val="0"/>
          <w:numId w:val="2"/>
        </w:numPr>
        <w:spacing w:line="360" w:lineRule="auto"/>
        <w:ind w:right="38" w:hanging="162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kostka betonowa brukowa gr. 6 cm</w:t>
      </w:r>
    </w:p>
    <w:p w:rsidR="00EB4357" w:rsidRPr="009C37AE" w:rsidRDefault="003B66C3" w:rsidP="009C37AE">
      <w:pPr>
        <w:numPr>
          <w:ilvl w:val="0"/>
          <w:numId w:val="2"/>
        </w:numPr>
        <w:spacing w:line="360" w:lineRule="auto"/>
        <w:ind w:right="38" w:hanging="162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podsypka piaskowa gr. 5 cm</w:t>
      </w:r>
    </w:p>
    <w:p w:rsidR="00EB4357" w:rsidRPr="009C37AE" w:rsidRDefault="003B66C3" w:rsidP="009C37AE">
      <w:pPr>
        <w:numPr>
          <w:ilvl w:val="0"/>
          <w:numId w:val="2"/>
        </w:numPr>
        <w:spacing w:line="360" w:lineRule="auto"/>
        <w:ind w:right="38" w:hanging="162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podbudowa z kruszywa naturalnego 0/31 ,5 gr. 10 cm stabilizowanego mechanicznie - warstwa mrozochronna z kruszywa naturalnego gr. 15 cm;</w:t>
      </w:r>
    </w:p>
    <w:p w:rsidR="00EB4357" w:rsidRPr="009C37AE" w:rsidRDefault="003B66C3" w:rsidP="009C37AE">
      <w:pPr>
        <w:spacing w:after="213" w:line="360" w:lineRule="auto"/>
        <w:ind w:left="367" w:right="3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 xml:space="preserve">Nawierzchnie chodników i opaski należy obramować obrzeżem betonowym o wym. </w:t>
      </w:r>
      <w:r w:rsidR="00BB03ED" w:rsidRPr="009C37AE">
        <w:rPr>
          <w:rFonts w:ascii="Times New Roman" w:hAnsi="Times New Roman" w:cs="Times New Roman"/>
          <w:noProof/>
          <w:szCs w:val="24"/>
          <w:lang w:val="pl-PL" w:eastAsia="pl-PL"/>
        </w:rPr>
        <w:drawing>
          <wp:inline distT="0" distB="0" distL="0" distR="0">
            <wp:extent cx="257175" cy="104775"/>
            <wp:effectExtent l="19050" t="0" r="9525" b="0"/>
            <wp:docPr id="7" name="Picture 13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37AE">
        <w:rPr>
          <w:rFonts w:ascii="Times New Roman" w:hAnsi="Times New Roman" w:cs="Times New Roman"/>
          <w:szCs w:val="24"/>
        </w:rPr>
        <w:t>cm na podsypce piaskowej. W miejscach przejść należy wykonać obniżony do I -2 cm krawężnik i rampę o pochyleniu maks. 10%.</w:t>
      </w:r>
    </w:p>
    <w:p w:rsidR="00EB4357" w:rsidRPr="009C37AE" w:rsidRDefault="003B66C3" w:rsidP="00521A7C">
      <w:pPr>
        <w:spacing w:line="360" w:lineRule="auto"/>
        <w:ind w:left="357" w:right="448" w:firstLine="9"/>
        <w:jc w:val="both"/>
        <w:rPr>
          <w:rFonts w:ascii="Times New Roman" w:hAnsi="Times New Roman" w:cs="Times New Roman"/>
          <w:b/>
          <w:szCs w:val="24"/>
        </w:rPr>
      </w:pPr>
      <w:r w:rsidRPr="009C37AE">
        <w:rPr>
          <w:rFonts w:ascii="Times New Roman" w:hAnsi="Times New Roman" w:cs="Times New Roman"/>
          <w:szCs w:val="24"/>
        </w:rPr>
        <w:t>Dojazdy do parkingu, je</w:t>
      </w:r>
      <w:r w:rsidR="009C3282" w:rsidRPr="009C37AE">
        <w:rPr>
          <w:rFonts w:ascii="Times New Roman" w:hAnsi="Times New Roman" w:cs="Times New Roman"/>
          <w:szCs w:val="24"/>
        </w:rPr>
        <w:t>z</w:t>
      </w:r>
      <w:r w:rsidRPr="009C37AE">
        <w:rPr>
          <w:rFonts w:ascii="Times New Roman" w:hAnsi="Times New Roman" w:cs="Times New Roman"/>
          <w:szCs w:val="24"/>
        </w:rPr>
        <w:t xml:space="preserve">dnie manewrowe oraz zjazdy z ulicy wykonać z kostki w kolorze grafitowym, chodniki i nawierzchnię miejsc parkingowych z kostki w kolorze </w:t>
      </w:r>
      <w:r w:rsidRPr="00712A03">
        <w:rPr>
          <w:rFonts w:ascii="Times New Roman" w:hAnsi="Times New Roman" w:cs="Times New Roman"/>
          <w:szCs w:val="24"/>
        </w:rPr>
        <w:t>szarym z pasami</w:t>
      </w:r>
      <w:r w:rsidRPr="009C37AE">
        <w:rPr>
          <w:rFonts w:ascii="Times New Roman" w:hAnsi="Times New Roman" w:cs="Times New Roman"/>
          <w:b/>
          <w:szCs w:val="24"/>
        </w:rPr>
        <w:t xml:space="preserve"> rozdzielczymi w kolorze czerwonym lub grafitowym.</w:t>
      </w:r>
    </w:p>
    <w:p w:rsidR="00EB4357" w:rsidRPr="009C37AE" w:rsidRDefault="003B66C3" w:rsidP="00521A7C">
      <w:pPr>
        <w:spacing w:line="360" w:lineRule="auto"/>
        <w:ind w:left="367" w:right="3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Konstrukcja i rodzaj nawierzchni zostały pokazane w części rysunkowej projektu.</w:t>
      </w:r>
    </w:p>
    <w:p w:rsidR="00EB4357" w:rsidRPr="009C37AE" w:rsidRDefault="003B66C3" w:rsidP="009C37AE">
      <w:pPr>
        <w:numPr>
          <w:ilvl w:val="0"/>
          <w:numId w:val="3"/>
        </w:numPr>
        <w:spacing w:line="360" w:lineRule="auto"/>
        <w:ind w:right="38" w:hanging="324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Odwodnienie.</w:t>
      </w:r>
    </w:p>
    <w:p w:rsidR="00EB4357" w:rsidRPr="009C37AE" w:rsidRDefault="003B66C3" w:rsidP="009C37AE">
      <w:pPr>
        <w:spacing w:after="138" w:line="360" w:lineRule="auto"/>
        <w:ind w:left="367" w:right="162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Odwodnienie projektowanych nawierzchni utwardzonych projektuje się powierzchniowo z odprowadzeniem wody do projektowanych wpustów kanalizacji deszczowej. Projekt kanalizacji deszczowej wg. odrębnej dokumentacji branży sanitarnej.</w:t>
      </w:r>
    </w:p>
    <w:p w:rsidR="00EB4357" w:rsidRPr="009C37AE" w:rsidRDefault="003B66C3" w:rsidP="009C37AE">
      <w:pPr>
        <w:numPr>
          <w:ilvl w:val="0"/>
          <w:numId w:val="3"/>
        </w:numPr>
        <w:spacing w:line="360" w:lineRule="auto"/>
        <w:ind w:right="38" w:hanging="324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Zieleń</w:t>
      </w:r>
    </w:p>
    <w:p w:rsidR="00EB4357" w:rsidRPr="009C37AE" w:rsidRDefault="003B66C3" w:rsidP="009C37AE">
      <w:pPr>
        <w:spacing w:line="360" w:lineRule="auto"/>
        <w:ind w:left="367" w:right="38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 xml:space="preserve">Tereny zieleni zlokalizowane wokół projektowanych nawierzchni utwardzonych należy pokryć warstwq ziemi urodzajnej gr. 10 cm i obsiać </w:t>
      </w:r>
      <w:r w:rsidR="009C3282" w:rsidRPr="009C37AE">
        <w:rPr>
          <w:rFonts w:ascii="Times New Roman" w:hAnsi="Times New Roman" w:cs="Times New Roman"/>
          <w:szCs w:val="24"/>
        </w:rPr>
        <w:t>trawą</w:t>
      </w:r>
      <w:r w:rsidRPr="009C37AE">
        <w:rPr>
          <w:rFonts w:ascii="Times New Roman" w:hAnsi="Times New Roman" w:cs="Times New Roman"/>
          <w:szCs w:val="24"/>
        </w:rPr>
        <w:t>.</w:t>
      </w:r>
    </w:p>
    <w:p w:rsidR="00EB4357" w:rsidRPr="009C37AE" w:rsidRDefault="003B66C3" w:rsidP="009C37AE">
      <w:pPr>
        <w:numPr>
          <w:ilvl w:val="0"/>
          <w:numId w:val="3"/>
        </w:numPr>
        <w:spacing w:line="360" w:lineRule="auto"/>
        <w:ind w:right="38" w:hanging="324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Skrzyżowania z uzbrojeniem podziemnym</w:t>
      </w:r>
    </w:p>
    <w:p w:rsidR="00EB4357" w:rsidRPr="009C37AE" w:rsidRDefault="003B66C3" w:rsidP="009C37AE">
      <w:pPr>
        <w:spacing w:line="360" w:lineRule="auto"/>
        <w:ind w:left="357" w:right="119" w:firstLine="9"/>
        <w:jc w:val="both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lastRenderedPageBreak/>
        <w:t>Roboty drogowe należy skoordynować z projektami branżowymi. Istniejqcq infrastrukturę podziemnq należy zabezpieczyć zgodnie z opracowaniami branżowymi. Na kablach energetycznym i telekomunikacyjnym zlokalizowanych pod nawierzchniq projektowanych zjazdów należy ułożyć rury osłonowe dwudzielne. Roboty zabezpieczające na infrastrukturze podziemnej prowadzić w uzgodnieniu i nadzorem ich właścicieli.</w:t>
      </w:r>
    </w:p>
    <w:p w:rsidR="00EB4357" w:rsidRPr="009C37AE" w:rsidRDefault="009C3282" w:rsidP="009C37AE">
      <w:pPr>
        <w:spacing w:line="360" w:lineRule="auto"/>
        <w:ind w:left="357" w:right="119" w:firstLine="9"/>
        <w:jc w:val="both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Roboty ziemne w odległości mniejszej niż I ,5 m od istniejqcych i projektowanych urzqdzeń podziemnej infrastruktury technicznej (kable rurociągi), roboty należy prowadzić ręcznie, z zachowaniem szczególnej ostrożności.</w:t>
      </w:r>
    </w:p>
    <w:p w:rsidR="00EB4357" w:rsidRPr="009C37AE" w:rsidRDefault="003B66C3" w:rsidP="009C37AE">
      <w:pPr>
        <w:spacing w:after="172" w:line="360" w:lineRule="auto"/>
        <w:ind w:left="357" w:right="734" w:firstLine="9"/>
        <w:jc w:val="both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Przed przystqpieniem do realizacji robót drogowych należy sprawdzić, czy w okresie pomiędzy sporzqdzeniem projektu, a przystąpieniem do jego realizacji nie zostały wykonane podziemne lub nadziemne sieci uzbrojenia terenu i ewentualnie uzyskać inwentaryzacje powykonawcze zbudowanych sieci.</w:t>
      </w:r>
    </w:p>
    <w:p w:rsidR="00EB4357" w:rsidRPr="0069464D" w:rsidRDefault="003B66C3" w:rsidP="00712A03">
      <w:pPr>
        <w:numPr>
          <w:ilvl w:val="0"/>
          <w:numId w:val="3"/>
        </w:numPr>
        <w:spacing w:line="360" w:lineRule="auto"/>
        <w:ind w:left="367" w:right="162" w:hanging="324"/>
        <w:rPr>
          <w:rFonts w:ascii="Times New Roman" w:hAnsi="Times New Roman" w:cs="Times New Roman"/>
          <w:szCs w:val="24"/>
        </w:rPr>
      </w:pPr>
      <w:proofErr w:type="spellStart"/>
      <w:r w:rsidRPr="0069464D">
        <w:rPr>
          <w:rFonts w:ascii="Times New Roman" w:hAnsi="Times New Roman" w:cs="Times New Roman"/>
          <w:b/>
          <w:szCs w:val="24"/>
        </w:rPr>
        <w:t>Uwagi</w:t>
      </w:r>
      <w:proofErr w:type="spellEnd"/>
      <w:r w:rsidRPr="0069464D">
        <w:rPr>
          <w:rFonts w:ascii="Times New Roman" w:hAnsi="Times New Roman" w:cs="Times New Roman"/>
          <w:b/>
          <w:szCs w:val="24"/>
        </w:rPr>
        <w:t xml:space="preserve"> </w:t>
      </w:r>
      <w:r w:rsidR="0069464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69464D">
        <w:rPr>
          <w:rFonts w:ascii="Times New Roman" w:hAnsi="Times New Roman" w:cs="Times New Roman"/>
          <w:b/>
          <w:szCs w:val="24"/>
        </w:rPr>
        <w:t>końcowe</w:t>
      </w:r>
      <w:proofErr w:type="spellEnd"/>
      <w:r w:rsidR="004537A6" w:rsidRPr="0069464D">
        <w:rPr>
          <w:rFonts w:ascii="Times New Roman" w:hAnsi="Times New Roman" w:cs="Times New Roman"/>
          <w:b/>
          <w:szCs w:val="24"/>
        </w:rPr>
        <w:t>.</w:t>
      </w:r>
      <w:r w:rsidR="004537A6" w:rsidRPr="0069464D">
        <w:rPr>
          <w:rFonts w:ascii="Times New Roman" w:hAnsi="Times New Roman" w:cs="Times New Roman"/>
          <w:b/>
          <w:szCs w:val="24"/>
        </w:rPr>
        <w:br/>
      </w:r>
      <w:r w:rsidR="004537A6" w:rsidRPr="0069464D">
        <w:rPr>
          <w:rFonts w:ascii="Times New Roman" w:hAnsi="Times New Roman" w:cs="Times New Roman"/>
          <w:b/>
          <w:szCs w:val="24"/>
        </w:rPr>
        <w:br/>
        <w:t xml:space="preserve">W </w:t>
      </w:r>
      <w:proofErr w:type="spellStart"/>
      <w:r w:rsidR="004537A6" w:rsidRPr="0069464D">
        <w:rPr>
          <w:rFonts w:ascii="Times New Roman" w:hAnsi="Times New Roman" w:cs="Times New Roman"/>
          <w:b/>
          <w:szCs w:val="24"/>
        </w:rPr>
        <w:t>trakcie</w:t>
      </w:r>
      <w:proofErr w:type="spellEnd"/>
      <w:r w:rsidR="004537A6" w:rsidRPr="0069464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537A6" w:rsidRPr="0069464D">
        <w:rPr>
          <w:rFonts w:ascii="Times New Roman" w:hAnsi="Times New Roman" w:cs="Times New Roman"/>
          <w:b/>
          <w:szCs w:val="24"/>
        </w:rPr>
        <w:t>rozbiórki</w:t>
      </w:r>
      <w:proofErr w:type="spellEnd"/>
      <w:r w:rsidR="004537A6" w:rsidRPr="0069464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537A6" w:rsidRPr="0069464D">
        <w:rPr>
          <w:rFonts w:ascii="Times New Roman" w:hAnsi="Times New Roman" w:cs="Times New Roman"/>
          <w:b/>
          <w:szCs w:val="24"/>
        </w:rPr>
        <w:t>budynku</w:t>
      </w:r>
      <w:proofErr w:type="spellEnd"/>
      <w:r w:rsidR="004537A6" w:rsidRPr="0069464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537A6" w:rsidRPr="0069464D">
        <w:rPr>
          <w:rFonts w:ascii="Times New Roman" w:hAnsi="Times New Roman" w:cs="Times New Roman"/>
          <w:b/>
          <w:szCs w:val="24"/>
        </w:rPr>
        <w:t>gospodarczego</w:t>
      </w:r>
      <w:proofErr w:type="spellEnd"/>
      <w:r w:rsidR="004537A6" w:rsidRPr="0069464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537A6" w:rsidRPr="0069464D">
        <w:rPr>
          <w:rFonts w:ascii="Times New Roman" w:hAnsi="Times New Roman" w:cs="Times New Roman"/>
          <w:b/>
          <w:szCs w:val="24"/>
        </w:rPr>
        <w:t>należy</w:t>
      </w:r>
      <w:proofErr w:type="spellEnd"/>
      <w:r w:rsidR="004537A6" w:rsidRPr="0069464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537A6" w:rsidRPr="0069464D">
        <w:rPr>
          <w:rFonts w:ascii="Times New Roman" w:hAnsi="Times New Roman" w:cs="Times New Roman"/>
          <w:b/>
          <w:szCs w:val="24"/>
        </w:rPr>
        <w:t>zdemontowany</w:t>
      </w:r>
      <w:proofErr w:type="spellEnd"/>
      <w:r w:rsidR="004537A6" w:rsidRPr="0069464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537A6" w:rsidRPr="0069464D">
        <w:rPr>
          <w:rFonts w:ascii="Times New Roman" w:hAnsi="Times New Roman" w:cs="Times New Roman"/>
          <w:b/>
          <w:szCs w:val="24"/>
        </w:rPr>
        <w:t>eternit</w:t>
      </w:r>
      <w:proofErr w:type="spellEnd"/>
      <w:r w:rsidR="004537A6" w:rsidRPr="0069464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537A6" w:rsidRPr="0069464D">
        <w:rPr>
          <w:rFonts w:ascii="Times New Roman" w:hAnsi="Times New Roman" w:cs="Times New Roman"/>
          <w:b/>
          <w:szCs w:val="24"/>
        </w:rPr>
        <w:t>falisty</w:t>
      </w:r>
      <w:proofErr w:type="spellEnd"/>
      <w:r w:rsidR="004537A6" w:rsidRPr="0069464D">
        <w:rPr>
          <w:rFonts w:ascii="Times New Roman" w:hAnsi="Times New Roman" w:cs="Times New Roman"/>
          <w:b/>
          <w:szCs w:val="24"/>
        </w:rPr>
        <w:t xml:space="preserve"> i </w:t>
      </w:r>
      <w:proofErr w:type="spellStart"/>
      <w:r w:rsidR="004537A6" w:rsidRPr="0069464D">
        <w:rPr>
          <w:rFonts w:ascii="Times New Roman" w:hAnsi="Times New Roman" w:cs="Times New Roman"/>
          <w:b/>
          <w:szCs w:val="24"/>
        </w:rPr>
        <w:t>ułożyć</w:t>
      </w:r>
      <w:proofErr w:type="spellEnd"/>
      <w:r w:rsidR="004537A6" w:rsidRPr="0069464D">
        <w:rPr>
          <w:rFonts w:ascii="Times New Roman" w:hAnsi="Times New Roman" w:cs="Times New Roman"/>
          <w:b/>
          <w:szCs w:val="24"/>
        </w:rPr>
        <w:t xml:space="preserve"> go </w:t>
      </w:r>
      <w:proofErr w:type="spellStart"/>
      <w:r w:rsidR="004537A6" w:rsidRPr="0069464D">
        <w:rPr>
          <w:rFonts w:ascii="Times New Roman" w:hAnsi="Times New Roman" w:cs="Times New Roman"/>
          <w:b/>
          <w:szCs w:val="24"/>
        </w:rPr>
        <w:t>na</w:t>
      </w:r>
      <w:proofErr w:type="spellEnd"/>
      <w:r w:rsidR="004537A6" w:rsidRPr="0069464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537A6" w:rsidRPr="0069464D">
        <w:rPr>
          <w:rFonts w:ascii="Times New Roman" w:hAnsi="Times New Roman" w:cs="Times New Roman"/>
          <w:b/>
          <w:szCs w:val="24"/>
        </w:rPr>
        <w:t>utwardzonym</w:t>
      </w:r>
      <w:proofErr w:type="spellEnd"/>
      <w:r w:rsidR="004537A6" w:rsidRPr="0069464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537A6" w:rsidRPr="0069464D">
        <w:rPr>
          <w:rFonts w:ascii="Times New Roman" w:hAnsi="Times New Roman" w:cs="Times New Roman"/>
          <w:b/>
          <w:szCs w:val="24"/>
        </w:rPr>
        <w:t>podłożu</w:t>
      </w:r>
      <w:proofErr w:type="spellEnd"/>
      <w:r w:rsidR="004537A6" w:rsidRPr="0069464D">
        <w:rPr>
          <w:rFonts w:ascii="Times New Roman" w:hAnsi="Times New Roman" w:cs="Times New Roman"/>
          <w:b/>
          <w:szCs w:val="24"/>
        </w:rPr>
        <w:t xml:space="preserve">  </w:t>
      </w:r>
      <w:proofErr w:type="spellStart"/>
      <w:r w:rsidR="004537A6" w:rsidRPr="0069464D">
        <w:rPr>
          <w:rFonts w:ascii="Times New Roman" w:hAnsi="Times New Roman" w:cs="Times New Roman"/>
          <w:b/>
          <w:szCs w:val="24"/>
        </w:rPr>
        <w:t>na</w:t>
      </w:r>
      <w:proofErr w:type="spellEnd"/>
      <w:r w:rsidR="004537A6" w:rsidRPr="0069464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537A6" w:rsidRPr="0069464D">
        <w:rPr>
          <w:rFonts w:ascii="Times New Roman" w:hAnsi="Times New Roman" w:cs="Times New Roman"/>
          <w:b/>
          <w:szCs w:val="24"/>
        </w:rPr>
        <w:t>paletach</w:t>
      </w:r>
      <w:proofErr w:type="spellEnd"/>
      <w:r w:rsidR="004537A6" w:rsidRPr="0069464D">
        <w:rPr>
          <w:rFonts w:ascii="Times New Roman" w:hAnsi="Times New Roman" w:cs="Times New Roman"/>
          <w:b/>
          <w:szCs w:val="24"/>
        </w:rPr>
        <w:t xml:space="preserve"> i </w:t>
      </w:r>
      <w:proofErr w:type="spellStart"/>
      <w:r w:rsidR="004537A6" w:rsidRPr="0069464D">
        <w:rPr>
          <w:rFonts w:ascii="Times New Roman" w:hAnsi="Times New Roman" w:cs="Times New Roman"/>
          <w:b/>
          <w:szCs w:val="24"/>
        </w:rPr>
        <w:t>zabezpieczyć</w:t>
      </w:r>
      <w:proofErr w:type="spellEnd"/>
      <w:r w:rsidR="004537A6" w:rsidRPr="0069464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537A6" w:rsidRPr="0069464D">
        <w:rPr>
          <w:rFonts w:ascii="Times New Roman" w:hAnsi="Times New Roman" w:cs="Times New Roman"/>
          <w:b/>
          <w:szCs w:val="24"/>
        </w:rPr>
        <w:t>folią</w:t>
      </w:r>
      <w:proofErr w:type="spellEnd"/>
      <w:r w:rsidR="004537A6" w:rsidRPr="0069464D">
        <w:rPr>
          <w:rFonts w:ascii="Times New Roman" w:hAnsi="Times New Roman" w:cs="Times New Roman"/>
          <w:b/>
          <w:szCs w:val="24"/>
        </w:rPr>
        <w:t>.</w:t>
      </w:r>
      <w:r w:rsidR="004537A6" w:rsidRPr="0069464D">
        <w:rPr>
          <w:rFonts w:ascii="Times New Roman" w:hAnsi="Times New Roman" w:cs="Times New Roman"/>
          <w:b/>
          <w:szCs w:val="24"/>
        </w:rPr>
        <w:br/>
      </w:r>
      <w:proofErr w:type="spellStart"/>
      <w:r w:rsidRPr="0069464D">
        <w:rPr>
          <w:rFonts w:ascii="Times New Roman" w:hAnsi="Times New Roman" w:cs="Times New Roman"/>
          <w:szCs w:val="24"/>
        </w:rPr>
        <w:t>Całość</w:t>
      </w:r>
      <w:proofErr w:type="spellEnd"/>
      <w:r w:rsidRPr="006946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9464D">
        <w:rPr>
          <w:rFonts w:ascii="Times New Roman" w:hAnsi="Times New Roman" w:cs="Times New Roman"/>
          <w:szCs w:val="24"/>
        </w:rPr>
        <w:t>projektowanych</w:t>
      </w:r>
      <w:proofErr w:type="spellEnd"/>
      <w:r w:rsidRPr="0069464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9464D">
        <w:rPr>
          <w:rFonts w:ascii="Times New Roman" w:hAnsi="Times New Roman" w:cs="Times New Roman"/>
          <w:szCs w:val="24"/>
        </w:rPr>
        <w:t>elementów</w:t>
      </w:r>
      <w:proofErr w:type="spellEnd"/>
      <w:r w:rsidRPr="0069464D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9464D">
        <w:rPr>
          <w:rFonts w:ascii="Times New Roman" w:hAnsi="Times New Roman" w:cs="Times New Roman"/>
          <w:szCs w:val="24"/>
        </w:rPr>
        <w:t>wchodzqcych</w:t>
      </w:r>
      <w:proofErr w:type="spellEnd"/>
      <w:r w:rsidRPr="0069464D">
        <w:rPr>
          <w:rFonts w:ascii="Times New Roman" w:hAnsi="Times New Roman" w:cs="Times New Roman"/>
          <w:szCs w:val="24"/>
        </w:rPr>
        <w:t xml:space="preserve"> w zakres przebudowy, przedstawiono na projekcie zagospodarowania terenu zawartego w projekcie budowlanym. Realizacja zadania powinna być skoordynowana z odrębnymi opracowaniami branżowymi, obejmującymi sieci uzbrojenia.</w:t>
      </w:r>
    </w:p>
    <w:p w:rsidR="00EB4357" w:rsidRPr="009C37AE" w:rsidRDefault="003B66C3" w:rsidP="00712A03">
      <w:pPr>
        <w:spacing w:line="360" w:lineRule="auto"/>
        <w:ind w:left="367" w:right="324"/>
        <w:jc w:val="both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W trakcie realizacji robót</w:t>
      </w:r>
      <w:r w:rsidR="009C3282" w:rsidRPr="009C37AE">
        <w:rPr>
          <w:rFonts w:ascii="Times New Roman" w:hAnsi="Times New Roman" w:cs="Times New Roman"/>
          <w:szCs w:val="24"/>
        </w:rPr>
        <w:t xml:space="preserve"> wykonawcę oraz inwestora obowią</w:t>
      </w:r>
      <w:r w:rsidRPr="009C37AE">
        <w:rPr>
          <w:rFonts w:ascii="Times New Roman" w:hAnsi="Times New Roman" w:cs="Times New Roman"/>
          <w:szCs w:val="24"/>
        </w:rPr>
        <w:t>zujq ustalenia i wymagania szczegółowe, zawarte w dokumentach formalno-prawnych i uzgodnieniach oraz w pozwoleniu na budowę.</w:t>
      </w:r>
    </w:p>
    <w:p w:rsidR="00EB4357" w:rsidRPr="009C37AE" w:rsidRDefault="003B66C3" w:rsidP="00712A03">
      <w:pPr>
        <w:spacing w:line="360" w:lineRule="auto"/>
        <w:ind w:left="367"/>
        <w:jc w:val="both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Przed rozpoczęciem robót związanych z budowq zjazdów należy wystąpić do</w:t>
      </w:r>
    </w:p>
    <w:p w:rsidR="00EB4357" w:rsidRPr="009C37AE" w:rsidRDefault="003B66C3" w:rsidP="00712A03">
      <w:pPr>
        <w:spacing w:line="360" w:lineRule="auto"/>
        <w:ind w:left="367"/>
        <w:jc w:val="both"/>
        <w:rPr>
          <w:rFonts w:ascii="Times New Roman" w:hAnsi="Times New Roman" w:cs="Times New Roman"/>
          <w:szCs w:val="24"/>
        </w:rPr>
      </w:pPr>
      <w:r w:rsidRPr="009C37AE">
        <w:rPr>
          <w:rFonts w:ascii="Times New Roman" w:hAnsi="Times New Roman" w:cs="Times New Roman"/>
          <w:szCs w:val="24"/>
        </w:rPr>
        <w:t>Powiatowego Zarządu Dróg w Augustowie o zgodę na zajęcie pasa drogowego na czas budowy.</w:t>
      </w:r>
    </w:p>
    <w:p w:rsidR="00EB4357" w:rsidRPr="009C37AE" w:rsidRDefault="003B66C3" w:rsidP="00712A03">
      <w:pPr>
        <w:spacing w:after="3105" w:line="360" w:lineRule="auto"/>
        <w:ind w:left="367" w:right="38"/>
        <w:rPr>
          <w:rFonts w:ascii="Times New Roman" w:hAnsi="Times New Roman" w:cs="Times New Roman"/>
          <w:szCs w:val="24"/>
        </w:rPr>
      </w:pPr>
      <w:proofErr w:type="spellStart"/>
      <w:r w:rsidRPr="009C37AE">
        <w:rPr>
          <w:rFonts w:ascii="Times New Roman" w:hAnsi="Times New Roman" w:cs="Times New Roman"/>
          <w:szCs w:val="24"/>
        </w:rPr>
        <w:t>Komplet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37AE">
        <w:rPr>
          <w:rFonts w:ascii="Times New Roman" w:hAnsi="Times New Roman" w:cs="Times New Roman"/>
          <w:szCs w:val="24"/>
        </w:rPr>
        <w:t>dokumentów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37AE">
        <w:rPr>
          <w:rFonts w:ascii="Times New Roman" w:hAnsi="Times New Roman" w:cs="Times New Roman"/>
          <w:szCs w:val="24"/>
        </w:rPr>
        <w:t>formalno-prawnych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i </w:t>
      </w:r>
      <w:proofErr w:type="spellStart"/>
      <w:r w:rsidRPr="009C37AE">
        <w:rPr>
          <w:rFonts w:ascii="Times New Roman" w:hAnsi="Times New Roman" w:cs="Times New Roman"/>
          <w:szCs w:val="24"/>
        </w:rPr>
        <w:t>uzgodnień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37AE">
        <w:rPr>
          <w:rFonts w:ascii="Times New Roman" w:hAnsi="Times New Roman" w:cs="Times New Roman"/>
          <w:szCs w:val="24"/>
        </w:rPr>
        <w:t>znajduje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37AE">
        <w:rPr>
          <w:rFonts w:ascii="Times New Roman" w:hAnsi="Times New Roman" w:cs="Times New Roman"/>
          <w:szCs w:val="24"/>
        </w:rPr>
        <w:t>się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w </w:t>
      </w:r>
      <w:proofErr w:type="spellStart"/>
      <w:r w:rsidRPr="009C37AE">
        <w:rPr>
          <w:rFonts w:ascii="Times New Roman" w:hAnsi="Times New Roman" w:cs="Times New Roman"/>
          <w:szCs w:val="24"/>
        </w:rPr>
        <w:t>projekcie</w:t>
      </w:r>
      <w:proofErr w:type="spellEnd"/>
      <w:r w:rsidRPr="009C3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37AE">
        <w:rPr>
          <w:rFonts w:ascii="Times New Roman" w:hAnsi="Times New Roman" w:cs="Times New Roman"/>
          <w:szCs w:val="24"/>
        </w:rPr>
        <w:t>budowlanym</w:t>
      </w:r>
      <w:proofErr w:type="spellEnd"/>
      <w:r w:rsidRPr="009C37AE">
        <w:rPr>
          <w:rFonts w:ascii="Times New Roman" w:hAnsi="Times New Roman" w:cs="Times New Roman"/>
          <w:szCs w:val="24"/>
        </w:rPr>
        <w:t>.</w:t>
      </w:r>
    </w:p>
    <w:sectPr w:rsidR="00EB4357" w:rsidRPr="009C37AE" w:rsidSect="002251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40"/>
      <w:pgMar w:top="1326" w:right="916" w:bottom="915" w:left="1793" w:header="744" w:footer="8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E75" w:rsidRDefault="00B61E75">
      <w:pPr>
        <w:spacing w:line="240" w:lineRule="auto"/>
      </w:pPr>
      <w:r>
        <w:separator/>
      </w:r>
    </w:p>
  </w:endnote>
  <w:endnote w:type="continuationSeparator" w:id="0">
    <w:p w:rsidR="00B61E75" w:rsidRDefault="00B61E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57" w:rsidRDefault="00BB03ED">
    <w:pPr>
      <w:ind w:left="0" w:right="372"/>
      <w:jc w:val="right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1120775</wp:posOffset>
          </wp:positionH>
          <wp:positionV relativeFrom="page">
            <wp:posOffset>9984740</wp:posOffset>
          </wp:positionV>
          <wp:extent cx="5651500" cy="12065"/>
          <wp:effectExtent l="19050" t="0" r="6350" b="0"/>
          <wp:wrapSquare wrapText="bothSides"/>
          <wp:docPr id="4" name="Picture 20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6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12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66C3">
      <w:rPr>
        <w:sz w:val="20"/>
      </w:rPr>
      <w:t xml:space="preserve">PROJEKT WYKONA WCZY </w:t>
    </w:r>
    <w:r w:rsidR="003B66C3">
      <w:rPr>
        <w:sz w:val="36"/>
      </w:rPr>
      <w:t xml:space="preserve">- </w:t>
    </w:r>
    <w:r w:rsidR="003B66C3">
      <w:t xml:space="preserve">część </w:t>
    </w:r>
    <w:r w:rsidR="003B66C3">
      <w:rPr>
        <w:sz w:val="20"/>
      </w:rPr>
      <w:t>DROGOWA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57" w:rsidRDefault="00BB03ED">
    <w:pPr>
      <w:ind w:left="0" w:right="372"/>
      <w:jc w:val="right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1120775</wp:posOffset>
          </wp:positionH>
          <wp:positionV relativeFrom="page">
            <wp:posOffset>9984740</wp:posOffset>
          </wp:positionV>
          <wp:extent cx="5651500" cy="12065"/>
          <wp:effectExtent l="1905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12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66C3">
      <w:rPr>
        <w:sz w:val="20"/>
      </w:rPr>
      <w:t xml:space="preserve">PROJEKT WYKONA WCZY </w:t>
    </w:r>
    <w:r w:rsidR="003B66C3">
      <w:rPr>
        <w:sz w:val="36"/>
      </w:rPr>
      <w:t xml:space="preserve">- </w:t>
    </w:r>
    <w:r w:rsidR="003B66C3">
      <w:t xml:space="preserve">część </w:t>
    </w:r>
    <w:r w:rsidR="003B66C3">
      <w:rPr>
        <w:sz w:val="20"/>
      </w:rPr>
      <w:t>DROGOWA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57" w:rsidRDefault="00BB03ED">
    <w:pPr>
      <w:ind w:left="0" w:right="372"/>
      <w:jc w:val="right"/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1120775</wp:posOffset>
          </wp:positionH>
          <wp:positionV relativeFrom="page">
            <wp:posOffset>9984740</wp:posOffset>
          </wp:positionV>
          <wp:extent cx="5651500" cy="12065"/>
          <wp:effectExtent l="19050" t="0" r="6350" b="0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12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66C3">
      <w:rPr>
        <w:sz w:val="20"/>
      </w:rPr>
      <w:t xml:space="preserve">PROJEKT WYKONA WCZY </w:t>
    </w:r>
    <w:r w:rsidR="003B66C3">
      <w:rPr>
        <w:sz w:val="36"/>
      </w:rPr>
      <w:t xml:space="preserve">- </w:t>
    </w:r>
    <w:r w:rsidR="003B66C3">
      <w:t xml:space="preserve">część </w:t>
    </w:r>
    <w:r w:rsidR="003B66C3">
      <w:rPr>
        <w:sz w:val="20"/>
      </w:rPr>
      <w:t>DROGOWA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E75" w:rsidRDefault="00B61E75">
      <w:pPr>
        <w:spacing w:line="240" w:lineRule="auto"/>
      </w:pPr>
      <w:r>
        <w:separator/>
      </w:r>
    </w:p>
  </w:footnote>
  <w:footnote w:type="continuationSeparator" w:id="0">
    <w:p w:rsidR="00B61E75" w:rsidRDefault="00B61E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57" w:rsidRDefault="00BB03ED">
    <w:pPr>
      <w:ind w:left="0"/>
      <w:jc w:val="right"/>
    </w:pPr>
    <w:r>
      <w:rPr>
        <w:noProof/>
        <w:lang w:val="pl-PL" w:eastAsia="pl-PL"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page">
            <wp:posOffset>1120775</wp:posOffset>
          </wp:positionH>
          <wp:positionV relativeFrom="page">
            <wp:posOffset>575310</wp:posOffset>
          </wp:positionV>
          <wp:extent cx="5881370" cy="12065"/>
          <wp:effectExtent l="19050" t="0" r="5080" b="0"/>
          <wp:wrapSquare wrapText="bothSides"/>
          <wp:docPr id="6" name="Picture 2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6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1370" cy="12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66C3">
      <w:rPr>
        <w:rFonts w:ascii="Times New Roman" w:eastAsia="Times New Roman" w:hAnsi="Times New Roman" w:cs="Times New Roman"/>
        <w:sz w:val="16"/>
      </w:rPr>
      <w:t xml:space="preserve">BUDOWA PARKINGU NA SAMOCHODY OSOBOWE PRZY </w:t>
    </w:r>
    <w:r w:rsidR="003B66C3">
      <w:rPr>
        <w:rFonts w:ascii="Times New Roman" w:eastAsia="Times New Roman" w:hAnsi="Times New Roman" w:cs="Times New Roman"/>
        <w:sz w:val="22"/>
      </w:rPr>
      <w:t xml:space="preserve">spzoz </w:t>
    </w:r>
    <w:r w:rsidR="003B66C3">
      <w:rPr>
        <w:rFonts w:ascii="Times New Roman" w:eastAsia="Times New Roman" w:hAnsi="Times New Roman" w:cs="Times New Roman"/>
        <w:sz w:val="16"/>
      </w:rPr>
      <w:t>W AUGUSTOWIE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57" w:rsidRDefault="00BB03ED">
    <w:pPr>
      <w:ind w:left="0"/>
      <w:jc w:val="right"/>
    </w:pP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page">
            <wp:posOffset>1120775</wp:posOffset>
          </wp:positionH>
          <wp:positionV relativeFrom="page">
            <wp:posOffset>575310</wp:posOffset>
          </wp:positionV>
          <wp:extent cx="5881370" cy="12065"/>
          <wp:effectExtent l="19050" t="0" r="508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1370" cy="12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66C3">
      <w:rPr>
        <w:rFonts w:ascii="Times New Roman" w:eastAsia="Times New Roman" w:hAnsi="Times New Roman" w:cs="Times New Roman"/>
        <w:sz w:val="16"/>
      </w:rPr>
      <w:t xml:space="preserve">BUDOWA PARKINGU NA SAMOCHODY OSOBOWE PRZY </w:t>
    </w:r>
    <w:r w:rsidR="003B66C3">
      <w:rPr>
        <w:rFonts w:ascii="Times New Roman" w:eastAsia="Times New Roman" w:hAnsi="Times New Roman" w:cs="Times New Roman"/>
        <w:sz w:val="22"/>
      </w:rPr>
      <w:t xml:space="preserve">spzoz </w:t>
    </w:r>
    <w:r w:rsidR="003B66C3">
      <w:rPr>
        <w:rFonts w:ascii="Times New Roman" w:eastAsia="Times New Roman" w:hAnsi="Times New Roman" w:cs="Times New Roman"/>
        <w:sz w:val="16"/>
      </w:rPr>
      <w:t>W AUGUSTOWIE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57" w:rsidRDefault="00BB03ED">
    <w:pPr>
      <w:ind w:left="0"/>
      <w:jc w:val="right"/>
    </w:pP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1120775</wp:posOffset>
          </wp:positionH>
          <wp:positionV relativeFrom="page">
            <wp:posOffset>575310</wp:posOffset>
          </wp:positionV>
          <wp:extent cx="5881370" cy="12065"/>
          <wp:effectExtent l="1905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1370" cy="12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66C3">
      <w:rPr>
        <w:rFonts w:ascii="Times New Roman" w:eastAsia="Times New Roman" w:hAnsi="Times New Roman" w:cs="Times New Roman"/>
        <w:sz w:val="16"/>
      </w:rPr>
      <w:t xml:space="preserve">BUDOWA PARKINGU NA SAMOCHODY OSOBOWE PRZY </w:t>
    </w:r>
    <w:r w:rsidR="003B66C3">
      <w:rPr>
        <w:rFonts w:ascii="Times New Roman" w:eastAsia="Times New Roman" w:hAnsi="Times New Roman" w:cs="Times New Roman"/>
        <w:sz w:val="22"/>
      </w:rPr>
      <w:t xml:space="preserve">spzoz </w:t>
    </w:r>
    <w:r w:rsidR="003B66C3">
      <w:rPr>
        <w:rFonts w:ascii="Times New Roman" w:eastAsia="Times New Roman" w:hAnsi="Times New Roman" w:cs="Times New Roman"/>
        <w:sz w:val="16"/>
      </w:rPr>
      <w:t>W AUGUSTOWIE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EC2"/>
    <w:multiLevelType w:val="hybridMultilevel"/>
    <w:tmpl w:val="98CA2280"/>
    <w:lvl w:ilvl="0" w:tplc="1374C702">
      <w:start w:val="7"/>
      <w:numFmt w:val="decimal"/>
      <w:lvlText w:val="%1."/>
      <w:lvlJc w:val="left"/>
      <w:pPr>
        <w:ind w:left="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42D6B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DC189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2CB6FA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2E063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203786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1C5B24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8099B2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98DDE2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BC047B"/>
    <w:multiLevelType w:val="hybridMultilevel"/>
    <w:tmpl w:val="360E3588"/>
    <w:lvl w:ilvl="0" w:tplc="08308EB8">
      <w:start w:val="1"/>
      <w:numFmt w:val="bullet"/>
      <w:lvlText w:val="•"/>
      <w:lvlJc w:val="left"/>
      <w:pPr>
        <w:ind w:left="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CE7020">
      <w:start w:val="1"/>
      <w:numFmt w:val="bullet"/>
      <w:lvlText w:val="o"/>
      <w:lvlJc w:val="left"/>
      <w:pPr>
        <w:ind w:left="1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928784">
      <w:start w:val="1"/>
      <w:numFmt w:val="bullet"/>
      <w:lvlText w:val="▪"/>
      <w:lvlJc w:val="left"/>
      <w:pPr>
        <w:ind w:left="2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4490F8">
      <w:start w:val="1"/>
      <w:numFmt w:val="bullet"/>
      <w:lvlText w:val="•"/>
      <w:lvlJc w:val="left"/>
      <w:pPr>
        <w:ind w:left="2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44C736">
      <w:start w:val="1"/>
      <w:numFmt w:val="bullet"/>
      <w:lvlText w:val="o"/>
      <w:lvlJc w:val="left"/>
      <w:pPr>
        <w:ind w:left="3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E4983A">
      <w:start w:val="1"/>
      <w:numFmt w:val="bullet"/>
      <w:lvlText w:val="▪"/>
      <w:lvlJc w:val="left"/>
      <w:pPr>
        <w:ind w:left="4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4007B6">
      <w:start w:val="1"/>
      <w:numFmt w:val="bullet"/>
      <w:lvlText w:val="•"/>
      <w:lvlJc w:val="left"/>
      <w:pPr>
        <w:ind w:left="4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2A97E">
      <w:start w:val="1"/>
      <w:numFmt w:val="bullet"/>
      <w:lvlText w:val="o"/>
      <w:lvlJc w:val="left"/>
      <w:pPr>
        <w:ind w:left="5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7C6ACA">
      <w:start w:val="1"/>
      <w:numFmt w:val="bullet"/>
      <w:lvlText w:val="▪"/>
      <w:lvlJc w:val="left"/>
      <w:pPr>
        <w:ind w:left="6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E40C29"/>
    <w:multiLevelType w:val="hybridMultilevel"/>
    <w:tmpl w:val="6AEC7B6E"/>
    <w:lvl w:ilvl="0" w:tplc="9AAC4C78">
      <w:start w:val="1"/>
      <w:numFmt w:val="decimal"/>
      <w:lvlText w:val="%1.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6D15A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3E0EA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909B6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D6016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0E9BA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B633E4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8C180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2B344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B4357"/>
    <w:rsid w:val="000F2490"/>
    <w:rsid w:val="002251AA"/>
    <w:rsid w:val="003B66C3"/>
    <w:rsid w:val="004537A6"/>
    <w:rsid w:val="00521A7C"/>
    <w:rsid w:val="005D55F3"/>
    <w:rsid w:val="00637A07"/>
    <w:rsid w:val="0069464D"/>
    <w:rsid w:val="00712A03"/>
    <w:rsid w:val="00863262"/>
    <w:rsid w:val="0095431B"/>
    <w:rsid w:val="009C3282"/>
    <w:rsid w:val="009C37AE"/>
    <w:rsid w:val="00AA6A65"/>
    <w:rsid w:val="00AC4A8D"/>
    <w:rsid w:val="00B61E75"/>
    <w:rsid w:val="00BB03ED"/>
    <w:rsid w:val="00C95FC6"/>
    <w:rsid w:val="00EB4357"/>
    <w:rsid w:val="00F6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1AA"/>
    <w:pPr>
      <w:spacing w:line="259" w:lineRule="auto"/>
      <w:ind w:left="10"/>
    </w:pPr>
    <w:rPr>
      <w:rFonts w:eastAsia="Calibri" w:cs="Calibri"/>
      <w:color w:val="000000"/>
      <w:sz w:val="24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3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282"/>
    <w:rPr>
      <w:rFonts w:ascii="Tahoma" w:eastAsia="Calibri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1088</Words>
  <Characters>6531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untitled</vt:lpstr>
      <vt:lpstr>untitled</vt:lpstr>
    </vt:vector>
  </TitlesOfParts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word</dc:creator>
  <cp:lastModifiedBy>User</cp:lastModifiedBy>
  <cp:revision>4</cp:revision>
  <dcterms:created xsi:type="dcterms:W3CDTF">2019-08-01T09:05:00Z</dcterms:created>
  <dcterms:modified xsi:type="dcterms:W3CDTF">2019-08-01T09:17:00Z</dcterms:modified>
</cp:coreProperties>
</file>